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51B61">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_GB2312" w:hAnsi="仿宋_GB2312" w:eastAsia="仿宋_GB2312" w:cs="仿宋_GB2312"/>
          <w:color w:val="auto"/>
          <w:sz w:val="32"/>
          <w:szCs w:val="32"/>
          <w:lang w:val="en-US" w:eastAsia="zh-CN"/>
        </w:rPr>
      </w:pPr>
    </w:p>
    <w:p w14:paraId="268D1C40">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5D9C105C">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_GB2312" w:hAnsi="仿宋_GB2312" w:eastAsia="仿宋_GB2312" w:cs="仿宋_GB2312"/>
          <w:color w:val="auto"/>
          <w:sz w:val="32"/>
          <w:szCs w:val="32"/>
          <w:lang w:val="en-US" w:eastAsia="zh-CN"/>
        </w:rPr>
      </w:pPr>
    </w:p>
    <w:p w14:paraId="619B91D3">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_GB2312" w:hAnsi="仿宋_GB2312" w:eastAsia="仿宋_GB2312" w:cs="仿宋_GB2312"/>
          <w:color w:val="auto"/>
          <w:sz w:val="32"/>
          <w:szCs w:val="32"/>
          <w:lang w:val="en-US" w:eastAsia="zh-CN"/>
        </w:rPr>
      </w:pPr>
    </w:p>
    <w:p w14:paraId="5BD127A2">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仿宋_GB2312" w:hAnsi="仿宋_GB2312" w:eastAsia="仿宋_GB2312" w:cs="仿宋_GB2312"/>
          <w:color w:val="auto"/>
          <w:sz w:val="32"/>
          <w:szCs w:val="32"/>
          <w:lang w:val="en-US" w:eastAsia="zh-CN"/>
        </w:rPr>
      </w:pPr>
    </w:p>
    <w:p w14:paraId="57669B6F">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color w:val="auto"/>
          <w:sz w:val="32"/>
          <w:szCs w:val="32"/>
          <w:lang w:val="en-US" w:eastAsia="zh-CN"/>
        </w:rPr>
      </w:pPr>
      <w:bookmarkStart w:id="0" w:name="OLE_LINK1"/>
      <w:r>
        <w:rPr>
          <w:rFonts w:hint="eastAsia" w:ascii="仿宋_GB2312" w:hAnsi="仿宋_GB2312" w:eastAsia="仿宋_GB2312" w:cs="仿宋_GB2312"/>
          <w:color w:val="auto"/>
          <w:sz w:val="32"/>
          <w:szCs w:val="32"/>
          <w:lang w:val="en-US" w:eastAsia="zh-CN"/>
        </w:rPr>
        <w:t>吉文旅审〔2025〕360号</w:t>
      </w:r>
    </w:p>
    <w:p w14:paraId="6C41791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eastAsia="仿宋_GB2312"/>
          <w:color w:val="auto"/>
          <w:sz w:val="32"/>
          <w:szCs w:val="32"/>
        </w:rPr>
      </w:pPr>
    </w:p>
    <w:p w14:paraId="5F9AF2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color w:val="auto"/>
          <w:spacing w:val="30"/>
          <w:sz w:val="44"/>
          <w:szCs w:val="44"/>
        </w:rPr>
      </w:pPr>
      <w:r>
        <w:rPr>
          <w:rFonts w:hint="eastAsia" w:ascii="方正小标宋_GBK" w:hAnsi="方正小标宋_GBK" w:eastAsia="方正小标宋_GBK" w:cs="方正小标宋_GBK"/>
          <w:b w:val="0"/>
          <w:bCs w:val="0"/>
          <w:color w:val="auto"/>
          <w:spacing w:val="30"/>
          <w:sz w:val="44"/>
          <w:szCs w:val="44"/>
        </w:rPr>
        <w:t>准予行政许可决定书</w:t>
      </w:r>
    </w:p>
    <w:p w14:paraId="4D9BB848">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color w:val="auto"/>
          <w:sz w:val="32"/>
          <w:szCs w:val="32"/>
          <w:lang w:eastAsia="zh-CN"/>
        </w:rPr>
      </w:pPr>
    </w:p>
    <w:bookmarkEnd w:id="0"/>
    <w:p w14:paraId="235950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松原市艺云影视文化传媒有限公司</w:t>
      </w:r>
      <w:r>
        <w:rPr>
          <w:rFonts w:hint="eastAsia" w:ascii="仿宋_GB2312" w:hAnsi="仿宋_GB2312" w:eastAsia="仿宋_GB2312" w:cs="仿宋_GB2312"/>
          <w:sz w:val="32"/>
          <w:szCs w:val="32"/>
          <w:highlight w:val="none"/>
        </w:rPr>
        <w:t>:</w:t>
      </w:r>
    </w:p>
    <w:p w14:paraId="06C33C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本行政机关于20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日受理</w:t>
      </w:r>
      <w:r>
        <w:rPr>
          <w:rFonts w:hint="eastAsia" w:ascii="仿宋_GB2312" w:hAnsi="仿宋_GB2312" w:eastAsia="仿宋_GB2312" w:cs="仿宋_GB2312"/>
          <w:sz w:val="32"/>
          <w:szCs w:val="32"/>
          <w:highlight w:val="none"/>
          <w:lang w:eastAsia="zh-CN"/>
        </w:rPr>
        <w:t>你单位</w:t>
      </w:r>
      <w:r>
        <w:rPr>
          <w:rFonts w:hint="eastAsia" w:ascii="仿宋_GB2312" w:hAnsi="仿宋_GB2312" w:eastAsia="仿宋_GB2312" w:cs="仿宋_GB2312"/>
          <w:sz w:val="32"/>
          <w:szCs w:val="32"/>
          <w:highlight w:val="none"/>
        </w:rPr>
        <w:t>提出的</w:t>
      </w:r>
      <w:r>
        <w:rPr>
          <w:rFonts w:hint="eastAsia" w:ascii="仿宋_GB2312" w:hAnsi="仿宋_GB2312" w:eastAsia="仿宋_GB2312" w:cs="仿宋_GB2312"/>
          <w:sz w:val="32"/>
          <w:szCs w:val="32"/>
          <w:highlight w:val="none"/>
          <w:lang w:eastAsia="zh-CN"/>
        </w:rPr>
        <w:t>设立</w:t>
      </w:r>
      <w:r>
        <w:rPr>
          <w:rFonts w:hint="eastAsia" w:ascii="仿宋_GB2312" w:hAnsi="仿宋_GB2312" w:eastAsia="仿宋_GB2312" w:cs="仿宋_GB2312"/>
          <w:sz w:val="32"/>
          <w:szCs w:val="32"/>
          <w:highlight w:val="none"/>
        </w:rPr>
        <w:t>演出经纪机构的申请。根据《营业性演出管理条例》及《营业性演出管理条例实施细则》的规定，决定准予行政许可。</w:t>
      </w:r>
    </w:p>
    <w:p w14:paraId="1B2687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许可事项：</w:t>
      </w:r>
    </w:p>
    <w:p w14:paraId="4ADBAE0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名</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称</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松原市艺云影视文化传媒有限公司</w:t>
      </w:r>
      <w:r>
        <w:rPr>
          <w:rFonts w:hint="eastAsia" w:ascii="仿宋_GB2312" w:hAnsi="仿宋_GB2312" w:eastAsia="仿宋_GB2312" w:cs="仿宋_GB2312"/>
          <w:sz w:val="32"/>
          <w:szCs w:val="32"/>
          <w:highlight w:val="none"/>
        </w:rPr>
        <w:t>；</w:t>
      </w:r>
    </w:p>
    <w:p w14:paraId="512309F6">
      <w:pPr>
        <w:keepNext w:val="0"/>
        <w:keepLines w:val="0"/>
        <w:pageBreakBefore w:val="0"/>
        <w:widowControl w:val="0"/>
        <w:kinsoku/>
        <w:wordWrap/>
        <w:overflowPunct/>
        <w:topLinePunct w:val="0"/>
        <w:autoSpaceDE/>
        <w:autoSpaceDN/>
        <w:bidi w:val="0"/>
        <w:adjustRightInd/>
        <w:snapToGrid/>
        <w:spacing w:line="440" w:lineRule="exact"/>
        <w:ind w:left="2558" w:leftChars="304" w:hanging="1920" w:hangingChars="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住</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吉林省松原市前郭尔罗斯蒙古族自治县成吉思汗大街与源江路交汇处（青年创业园）</w:t>
      </w:r>
      <w:r>
        <w:rPr>
          <w:rFonts w:hint="eastAsia" w:ascii="仿宋_GB2312" w:hAnsi="仿宋_GB2312" w:eastAsia="仿宋_GB2312" w:cs="仿宋_GB2312"/>
          <w:sz w:val="32"/>
          <w:szCs w:val="32"/>
          <w:highlight w:val="none"/>
          <w:lang w:val="en-US" w:eastAsia="zh-CN"/>
        </w:rPr>
        <w:t>;</w:t>
      </w:r>
    </w:p>
    <w:p w14:paraId="05919E77">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Cs/>
          <w:spacing w:val="-28"/>
          <w:sz w:val="32"/>
          <w:szCs w:val="32"/>
          <w:highlight w:val="none"/>
        </w:rPr>
        <w:t>法定代表人</w:t>
      </w:r>
      <w:r>
        <w:rPr>
          <w:rFonts w:hint="eastAsia" w:ascii="仿宋_GB2312" w:hAnsi="仿宋_GB2312" w:eastAsia="仿宋_GB2312" w:cs="仿宋_GB2312"/>
          <w:bCs/>
          <w:spacing w:val="-28"/>
          <w:sz w:val="32"/>
          <w:szCs w:val="32"/>
          <w:highlight w:val="none"/>
          <w:lang w:eastAsia="zh-CN"/>
        </w:rPr>
        <w:t>：刘雪峰</w:t>
      </w:r>
      <w:r>
        <w:rPr>
          <w:rFonts w:hint="eastAsia" w:ascii="仿宋_GB2312" w:hAnsi="仿宋_GB2312" w:eastAsia="仿宋_GB2312" w:cs="仿宋_GB2312"/>
          <w:bCs/>
          <w:spacing w:val="-28"/>
          <w:sz w:val="32"/>
          <w:szCs w:val="32"/>
          <w:highlight w:val="none"/>
          <w:lang w:val="en-US" w:eastAsia="zh-CN"/>
        </w:rPr>
        <w:t>;</w:t>
      </w:r>
    </w:p>
    <w:p w14:paraId="2F7C1F8D">
      <w:pPr>
        <w:keepNext w:val="0"/>
        <w:keepLines w:val="0"/>
        <w:pageBreakBefore w:val="0"/>
        <w:widowControl w:val="0"/>
        <w:kinsoku/>
        <w:wordWrap/>
        <w:overflowPunct/>
        <w:topLinePunct w:val="0"/>
        <w:autoSpaceDE/>
        <w:autoSpaceDN/>
        <w:bidi w:val="0"/>
        <w:adjustRightInd/>
        <w:snapToGrid/>
        <w:spacing w:line="440" w:lineRule="exact"/>
        <w:ind w:left="2558" w:leftChars="304" w:hanging="1920" w:hangingChars="6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sz w:val="32"/>
          <w:szCs w:val="32"/>
          <w:highlight w:val="none"/>
        </w:rPr>
        <w:t>4</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sz w:val="32"/>
          <w:szCs w:val="32"/>
          <w:highlight w:val="none"/>
          <w:lang w:eastAsia="zh-CN"/>
        </w:rPr>
        <w:t>类</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型：有限责任公司</w:t>
      </w:r>
      <w:r>
        <w:rPr>
          <w:rFonts w:hint="eastAsia" w:ascii="仿宋_GB2312" w:hAnsi="仿宋_GB2312" w:eastAsia="仿宋_GB2312" w:cs="仿宋_GB2312"/>
          <w:sz w:val="32"/>
          <w:szCs w:val="32"/>
          <w:highlight w:val="none"/>
          <w:lang w:val="en-US" w:eastAsia="zh-CN"/>
        </w:rPr>
        <w:t>;</w:t>
      </w:r>
    </w:p>
    <w:p w14:paraId="12DE81B1">
      <w:pPr>
        <w:keepNext w:val="0"/>
        <w:keepLines w:val="0"/>
        <w:pageBreakBefore w:val="0"/>
        <w:widowControl w:val="0"/>
        <w:kinsoku/>
        <w:wordWrap/>
        <w:overflowPunct/>
        <w:topLinePunct w:val="0"/>
        <w:autoSpaceDE/>
        <w:autoSpaceDN/>
        <w:bidi w:val="0"/>
        <w:adjustRightInd/>
        <w:snapToGrid/>
        <w:spacing w:line="440" w:lineRule="exact"/>
        <w:ind w:firstLine="627" w:firstLineChars="196"/>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sz w:val="32"/>
          <w:szCs w:val="32"/>
          <w:highlight w:val="none"/>
        </w:rPr>
        <w:t>5.</w:t>
      </w:r>
      <w:r>
        <w:rPr>
          <w:rFonts w:hint="eastAsia" w:ascii="仿宋_GB2312" w:hAnsi="仿宋_GB2312" w:eastAsia="仿宋_GB2312" w:cs="仿宋_GB2312"/>
          <w:bCs/>
          <w:color w:val="auto"/>
          <w:spacing w:val="0"/>
          <w:sz w:val="32"/>
          <w:szCs w:val="32"/>
          <w:highlight w:val="none"/>
        </w:rPr>
        <w:t>编</w:t>
      </w:r>
      <w:r>
        <w:rPr>
          <w:rFonts w:hint="eastAsia" w:ascii="仿宋_GB2312" w:hAnsi="仿宋_GB2312" w:eastAsia="仿宋_GB2312" w:cs="仿宋_GB2312"/>
          <w:bCs/>
          <w:color w:val="auto"/>
          <w:spacing w:val="0"/>
          <w:sz w:val="32"/>
          <w:szCs w:val="32"/>
          <w:highlight w:val="none"/>
          <w:lang w:val="en-US" w:eastAsia="zh-CN"/>
        </w:rPr>
        <w:t xml:space="preserve">    </w:t>
      </w:r>
      <w:r>
        <w:rPr>
          <w:rFonts w:hint="eastAsia" w:ascii="仿宋_GB2312" w:hAnsi="仿宋_GB2312" w:eastAsia="仿宋_GB2312" w:cs="仿宋_GB2312"/>
          <w:bCs/>
          <w:color w:val="auto"/>
          <w:spacing w:val="0"/>
          <w:sz w:val="32"/>
          <w:szCs w:val="32"/>
          <w:highlight w:val="none"/>
        </w:rPr>
        <w:t>号</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220000120576</w:t>
      </w:r>
      <w:r>
        <w:rPr>
          <w:rFonts w:hint="eastAsia" w:ascii="仿宋_GB2312" w:hAnsi="仿宋_GB2312" w:eastAsia="仿宋_GB2312" w:cs="仿宋_GB2312"/>
          <w:bCs/>
          <w:color w:val="auto"/>
          <w:sz w:val="32"/>
          <w:szCs w:val="32"/>
          <w:highlight w:val="none"/>
        </w:rPr>
        <w:t>;</w:t>
      </w:r>
    </w:p>
    <w:p w14:paraId="03D82B83">
      <w:pPr>
        <w:keepNext w:val="0"/>
        <w:keepLines w:val="0"/>
        <w:pageBreakBefore w:val="0"/>
        <w:widowControl w:val="0"/>
        <w:kinsoku/>
        <w:wordWrap/>
        <w:overflowPunct/>
        <w:topLinePunct w:val="0"/>
        <w:autoSpaceDE/>
        <w:autoSpaceDN/>
        <w:bidi w:val="0"/>
        <w:adjustRightInd/>
        <w:snapToGrid/>
        <w:spacing w:line="440" w:lineRule="exact"/>
        <w:ind w:left="2558" w:leftChars="304" w:hanging="1920" w:hangingChars="600"/>
        <w:textAlignment w:val="auto"/>
        <w:rPr>
          <w:rFonts w:hint="eastAsia" w:ascii="仿宋_GB2312" w:hAnsi="仿宋_GB2312" w:eastAsia="仿宋_GB2312" w:cs="仿宋_GB2312"/>
          <w:bCs/>
          <w:color w:val="auto"/>
          <w:spacing w:val="-20"/>
          <w:sz w:val="32"/>
          <w:szCs w:val="32"/>
          <w:highlight w:val="none"/>
          <w:lang w:eastAsia="zh-CN"/>
        </w:rPr>
      </w:pPr>
      <w:r>
        <w:rPr>
          <w:rFonts w:hint="eastAsia" w:ascii="仿宋_GB2312" w:hAnsi="仿宋_GB2312" w:eastAsia="仿宋_GB2312" w:cs="仿宋_GB2312"/>
          <w:bCs/>
          <w:color w:val="auto"/>
          <w:sz w:val="32"/>
          <w:szCs w:val="32"/>
          <w:highlight w:val="none"/>
        </w:rPr>
        <w:t>6</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pacing w:val="0"/>
          <w:sz w:val="32"/>
          <w:szCs w:val="32"/>
          <w:highlight w:val="none"/>
        </w:rPr>
        <w:t>有</w:t>
      </w:r>
      <w:r>
        <w:rPr>
          <w:rFonts w:hint="eastAsia" w:ascii="仿宋_GB2312" w:hAnsi="仿宋_GB2312" w:eastAsia="仿宋_GB2312" w:cs="仿宋_GB2312"/>
          <w:bCs/>
          <w:color w:val="auto"/>
          <w:spacing w:val="0"/>
          <w:sz w:val="32"/>
          <w:szCs w:val="32"/>
          <w:highlight w:val="none"/>
          <w:lang w:val="en-US" w:eastAsia="zh-CN"/>
        </w:rPr>
        <w:t xml:space="preserve"> </w:t>
      </w:r>
      <w:r>
        <w:rPr>
          <w:rFonts w:hint="eastAsia" w:ascii="仿宋_GB2312" w:hAnsi="仿宋_GB2312" w:eastAsia="仿宋_GB2312" w:cs="仿宋_GB2312"/>
          <w:bCs/>
          <w:color w:val="auto"/>
          <w:spacing w:val="0"/>
          <w:sz w:val="32"/>
          <w:szCs w:val="32"/>
          <w:highlight w:val="none"/>
        </w:rPr>
        <w:t>效</w:t>
      </w:r>
      <w:r>
        <w:rPr>
          <w:rFonts w:hint="eastAsia" w:ascii="仿宋_GB2312" w:hAnsi="仿宋_GB2312" w:eastAsia="仿宋_GB2312" w:cs="仿宋_GB2312"/>
          <w:bCs/>
          <w:color w:val="auto"/>
          <w:spacing w:val="0"/>
          <w:sz w:val="32"/>
          <w:szCs w:val="32"/>
          <w:highlight w:val="none"/>
          <w:lang w:val="en-US" w:eastAsia="zh-CN"/>
        </w:rPr>
        <w:t xml:space="preserve"> </w:t>
      </w:r>
      <w:r>
        <w:rPr>
          <w:rFonts w:hint="eastAsia" w:ascii="仿宋_GB2312" w:hAnsi="仿宋_GB2312" w:eastAsia="仿宋_GB2312" w:cs="仿宋_GB2312"/>
          <w:bCs/>
          <w:color w:val="auto"/>
          <w:spacing w:val="0"/>
          <w:sz w:val="32"/>
          <w:szCs w:val="32"/>
          <w:highlight w:val="none"/>
        </w:rPr>
        <w:t>期</w:t>
      </w:r>
      <w:r>
        <w:rPr>
          <w:rFonts w:hint="eastAsia" w:ascii="仿宋_GB2312" w:hAnsi="仿宋_GB2312" w:eastAsia="仿宋_GB2312" w:cs="仿宋_GB2312"/>
          <w:bCs/>
          <w:color w:val="auto"/>
          <w:spacing w:val="-28"/>
          <w:sz w:val="32"/>
          <w:szCs w:val="32"/>
          <w:highlight w:val="none"/>
        </w:rPr>
        <w:t>：</w:t>
      </w:r>
      <w:r>
        <w:rPr>
          <w:rFonts w:hint="eastAsia" w:ascii="仿宋_GB2312" w:hAnsi="仿宋_GB2312" w:eastAsia="仿宋_GB2312" w:cs="仿宋_GB2312"/>
          <w:bCs/>
          <w:color w:val="auto"/>
          <w:spacing w:val="-20"/>
          <w:sz w:val="32"/>
          <w:szCs w:val="32"/>
          <w:highlight w:val="none"/>
        </w:rPr>
        <w:t>20</w:t>
      </w:r>
      <w:r>
        <w:rPr>
          <w:rFonts w:hint="eastAsia" w:ascii="仿宋_GB2312" w:hAnsi="仿宋_GB2312" w:eastAsia="仿宋_GB2312" w:cs="仿宋_GB2312"/>
          <w:bCs/>
          <w:color w:val="auto"/>
          <w:spacing w:val="-20"/>
          <w:sz w:val="32"/>
          <w:szCs w:val="32"/>
          <w:highlight w:val="none"/>
          <w:lang w:val="en-US" w:eastAsia="zh-CN"/>
        </w:rPr>
        <w:t>25</w:t>
      </w:r>
      <w:r>
        <w:rPr>
          <w:rFonts w:hint="eastAsia" w:ascii="仿宋_GB2312" w:hAnsi="仿宋_GB2312" w:eastAsia="仿宋_GB2312" w:cs="仿宋_GB2312"/>
          <w:bCs/>
          <w:color w:val="auto"/>
          <w:spacing w:val="-20"/>
          <w:sz w:val="32"/>
          <w:szCs w:val="32"/>
          <w:highlight w:val="none"/>
        </w:rPr>
        <w:t>年</w:t>
      </w:r>
      <w:r>
        <w:rPr>
          <w:rFonts w:hint="eastAsia" w:ascii="仿宋_GB2312" w:hAnsi="仿宋_GB2312" w:eastAsia="仿宋_GB2312" w:cs="仿宋_GB2312"/>
          <w:bCs/>
          <w:color w:val="auto"/>
          <w:spacing w:val="-20"/>
          <w:sz w:val="32"/>
          <w:szCs w:val="32"/>
          <w:highlight w:val="none"/>
          <w:lang w:val="en-US" w:eastAsia="zh-CN"/>
        </w:rPr>
        <w:t>8</w:t>
      </w:r>
      <w:r>
        <w:rPr>
          <w:rFonts w:hint="eastAsia" w:ascii="仿宋_GB2312" w:hAnsi="仿宋_GB2312" w:eastAsia="仿宋_GB2312" w:cs="仿宋_GB2312"/>
          <w:bCs/>
          <w:color w:val="auto"/>
          <w:spacing w:val="-20"/>
          <w:sz w:val="32"/>
          <w:szCs w:val="32"/>
          <w:highlight w:val="none"/>
        </w:rPr>
        <w:t>月</w:t>
      </w:r>
      <w:r>
        <w:rPr>
          <w:rFonts w:hint="eastAsia" w:ascii="仿宋_GB2312" w:hAnsi="仿宋_GB2312" w:eastAsia="仿宋_GB2312" w:cs="仿宋_GB2312"/>
          <w:bCs/>
          <w:color w:val="auto"/>
          <w:spacing w:val="-20"/>
          <w:sz w:val="32"/>
          <w:szCs w:val="32"/>
          <w:highlight w:val="none"/>
          <w:lang w:val="en-US" w:eastAsia="zh-CN"/>
        </w:rPr>
        <w:t>5</w:t>
      </w:r>
      <w:bookmarkStart w:id="1" w:name="_GoBack"/>
      <w:bookmarkEnd w:id="1"/>
      <w:r>
        <w:rPr>
          <w:rFonts w:hint="eastAsia" w:ascii="仿宋_GB2312" w:hAnsi="仿宋_GB2312" w:eastAsia="仿宋_GB2312" w:cs="仿宋_GB2312"/>
          <w:bCs/>
          <w:color w:val="auto"/>
          <w:spacing w:val="-20"/>
          <w:sz w:val="32"/>
          <w:szCs w:val="32"/>
          <w:highlight w:val="none"/>
        </w:rPr>
        <w:t>日至</w:t>
      </w:r>
      <w:r>
        <w:rPr>
          <w:rFonts w:hint="eastAsia" w:ascii="仿宋_GB2312" w:hAnsi="仿宋_GB2312" w:eastAsia="仿宋_GB2312" w:cs="仿宋_GB2312"/>
          <w:bCs/>
          <w:color w:val="auto"/>
          <w:spacing w:val="-20"/>
          <w:sz w:val="32"/>
          <w:szCs w:val="32"/>
          <w:highlight w:val="none"/>
          <w:lang w:val="en-US" w:eastAsia="zh-CN"/>
        </w:rPr>
        <w:t>2027</w:t>
      </w:r>
      <w:r>
        <w:rPr>
          <w:rFonts w:hint="eastAsia" w:ascii="仿宋_GB2312" w:hAnsi="仿宋_GB2312" w:eastAsia="仿宋_GB2312" w:cs="仿宋_GB2312"/>
          <w:bCs/>
          <w:color w:val="auto"/>
          <w:spacing w:val="-20"/>
          <w:sz w:val="32"/>
          <w:szCs w:val="32"/>
          <w:highlight w:val="none"/>
        </w:rPr>
        <w:t>年</w:t>
      </w:r>
      <w:r>
        <w:rPr>
          <w:rFonts w:hint="eastAsia" w:ascii="仿宋_GB2312" w:hAnsi="仿宋_GB2312" w:eastAsia="仿宋_GB2312" w:cs="仿宋_GB2312"/>
          <w:bCs/>
          <w:color w:val="auto"/>
          <w:spacing w:val="-20"/>
          <w:sz w:val="32"/>
          <w:szCs w:val="32"/>
          <w:highlight w:val="none"/>
          <w:lang w:val="en-US" w:eastAsia="zh-CN"/>
        </w:rPr>
        <w:t>8</w:t>
      </w:r>
      <w:r>
        <w:rPr>
          <w:rFonts w:hint="eastAsia" w:ascii="仿宋_GB2312" w:hAnsi="仿宋_GB2312" w:eastAsia="仿宋_GB2312" w:cs="仿宋_GB2312"/>
          <w:bCs/>
          <w:color w:val="auto"/>
          <w:spacing w:val="-20"/>
          <w:sz w:val="32"/>
          <w:szCs w:val="32"/>
          <w:highlight w:val="none"/>
        </w:rPr>
        <w:t>月</w:t>
      </w:r>
      <w:r>
        <w:rPr>
          <w:rFonts w:hint="eastAsia" w:ascii="仿宋_GB2312" w:hAnsi="仿宋_GB2312" w:eastAsia="仿宋_GB2312" w:cs="仿宋_GB2312"/>
          <w:bCs/>
          <w:color w:val="auto"/>
          <w:spacing w:val="-20"/>
          <w:sz w:val="32"/>
          <w:szCs w:val="32"/>
          <w:highlight w:val="none"/>
          <w:lang w:val="en-US" w:eastAsia="zh-CN"/>
        </w:rPr>
        <w:t>4</w:t>
      </w:r>
      <w:r>
        <w:rPr>
          <w:rFonts w:hint="eastAsia" w:ascii="仿宋_GB2312" w:hAnsi="仿宋_GB2312" w:eastAsia="仿宋_GB2312" w:cs="仿宋_GB2312"/>
          <w:bCs/>
          <w:color w:val="auto"/>
          <w:spacing w:val="-20"/>
          <w:sz w:val="32"/>
          <w:szCs w:val="32"/>
          <w:highlight w:val="none"/>
        </w:rPr>
        <w:t>日</w:t>
      </w:r>
      <w:r>
        <w:rPr>
          <w:rFonts w:hint="eastAsia" w:ascii="仿宋_GB2312" w:hAnsi="仿宋_GB2312" w:eastAsia="仿宋_GB2312" w:cs="仿宋_GB2312"/>
          <w:bCs/>
          <w:color w:val="auto"/>
          <w:spacing w:val="-20"/>
          <w:sz w:val="32"/>
          <w:szCs w:val="32"/>
          <w:highlight w:val="none"/>
          <w:lang w:eastAsia="zh-CN"/>
        </w:rPr>
        <w:t>；</w:t>
      </w:r>
    </w:p>
    <w:p w14:paraId="0C4973A7">
      <w:pPr>
        <w:keepNext w:val="0"/>
        <w:keepLines w:val="0"/>
        <w:pageBreakBefore w:val="0"/>
        <w:widowControl w:val="0"/>
        <w:kinsoku/>
        <w:wordWrap/>
        <w:overflowPunct/>
        <w:topLinePunct w:val="0"/>
        <w:autoSpaceDE/>
        <w:autoSpaceDN/>
        <w:bidi w:val="0"/>
        <w:adjustRightInd/>
        <w:snapToGrid/>
        <w:spacing w:line="440" w:lineRule="exact"/>
        <w:ind w:left="2558" w:leftChars="304" w:hanging="1920" w:hangingChars="6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color w:val="auto"/>
          <w:sz w:val="32"/>
          <w:szCs w:val="32"/>
          <w:highlight w:val="none"/>
        </w:rPr>
        <w:t>7</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sz w:val="32"/>
          <w:szCs w:val="32"/>
          <w:highlight w:val="none"/>
        </w:rPr>
        <w:t>经营范围：</w:t>
      </w:r>
      <w:r>
        <w:rPr>
          <w:rFonts w:hint="eastAsia" w:ascii="仿宋_GB2312" w:hAnsi="仿宋_GB2312" w:eastAsia="仿宋_GB2312" w:cs="仿宋_GB2312"/>
          <w:sz w:val="32"/>
          <w:szCs w:val="32"/>
          <w:highlight w:val="none"/>
          <w:lang w:eastAsia="zh-CN"/>
        </w:rPr>
        <w:t>演员代理，演出代理，演出组织，演出制作，演出行纪，演员签约，演出营销，演出居间，演员推广</w:t>
      </w:r>
      <w:r>
        <w:rPr>
          <w:rFonts w:hint="eastAsia" w:ascii="仿宋_GB2312" w:hAnsi="仿宋_GB2312" w:eastAsia="仿宋_GB2312" w:cs="仿宋_GB2312"/>
          <w:sz w:val="32"/>
          <w:szCs w:val="32"/>
          <w:highlight w:val="none"/>
          <w:lang w:val="en-US" w:eastAsia="zh-CN"/>
        </w:rPr>
        <w:t>。</w:t>
      </w:r>
    </w:p>
    <w:p w14:paraId="38A83422">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eastAsia" w:ascii="仿宋_GB2312" w:hAnsi="仿宋_GB2312" w:eastAsia="仿宋_GB2312" w:cs="仿宋_GB2312"/>
          <w:sz w:val="32"/>
          <w:szCs w:val="32"/>
          <w:highlight w:val="none"/>
          <w:lang w:eastAsia="zh-CN"/>
        </w:rPr>
      </w:pPr>
    </w:p>
    <w:p w14:paraId="619252FD">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eastAsia" w:ascii="仿宋_GB2312" w:hAnsi="仿宋_GB2312" w:eastAsia="仿宋_GB2312" w:cs="仿宋_GB2312"/>
          <w:sz w:val="32"/>
          <w:szCs w:val="32"/>
          <w:highlight w:val="none"/>
          <w:lang w:eastAsia="zh-CN"/>
        </w:rPr>
      </w:pPr>
    </w:p>
    <w:p w14:paraId="5D65AE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吉林省文化和旅游厅</w:t>
      </w:r>
    </w:p>
    <w:p w14:paraId="3D12E8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p>
    <w:p w14:paraId="49B2B33D"/>
    <w:sectPr>
      <w:footerReference r:id="rId3" w:type="default"/>
      <w:footerReference r:id="rId4" w:type="even"/>
      <w:pgSz w:w="11906" w:h="16838"/>
      <w:pgMar w:top="2098" w:right="1474" w:bottom="283" w:left="1587" w:header="850" w:footer="283"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7B087">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36E8C">
    <w:pPr>
      <w:pStyle w:val="2"/>
      <w:framePr w:wrap="around" w:vAnchor="text" w:hAnchor="margin" w:xAlign="center" w:y="1"/>
      <w:rPr>
        <w:rStyle w:val="5"/>
      </w:rPr>
    </w:pPr>
    <w:r>
      <w:fldChar w:fldCharType="begin"/>
    </w:r>
    <w:r>
      <w:rPr>
        <w:rStyle w:val="5"/>
      </w:rPr>
      <w:instrText xml:space="preserve">PAGE  </w:instrText>
    </w:r>
    <w:r>
      <w:fldChar w:fldCharType="end"/>
    </w:r>
  </w:p>
  <w:p w14:paraId="7E6D19F1">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20CB"/>
    <w:rsid w:val="02D11C3D"/>
    <w:rsid w:val="14CA2B91"/>
    <w:rsid w:val="1CFE11EF"/>
    <w:rsid w:val="1FB01E4A"/>
    <w:rsid w:val="204C04A8"/>
    <w:rsid w:val="24D52A7D"/>
    <w:rsid w:val="28B91DD0"/>
    <w:rsid w:val="2B2D2CA0"/>
    <w:rsid w:val="2CED3B02"/>
    <w:rsid w:val="3DF338D5"/>
    <w:rsid w:val="418B7A4A"/>
    <w:rsid w:val="421D7172"/>
    <w:rsid w:val="4B3860D2"/>
    <w:rsid w:val="503A35E5"/>
    <w:rsid w:val="54591FEB"/>
    <w:rsid w:val="561F7B25"/>
    <w:rsid w:val="5CF52D6E"/>
    <w:rsid w:val="5DEB5F1F"/>
    <w:rsid w:val="6026610C"/>
    <w:rsid w:val="643F1369"/>
    <w:rsid w:val="648203C0"/>
    <w:rsid w:val="655246E8"/>
    <w:rsid w:val="72913F04"/>
    <w:rsid w:val="74987012"/>
    <w:rsid w:val="7B3E7406"/>
    <w:rsid w:val="7E5D3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323</Characters>
  <Lines>0</Lines>
  <Paragraphs>0</Paragraphs>
  <TotalTime>41</TotalTime>
  <ScaleCrop>false</ScaleCrop>
  <LinksUpToDate>false</LinksUpToDate>
  <CharactersWithSpaces>402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2025-06-30T05:55:00Z</dcterms:created>
  <dc:creator>Administrator</dc:creator>
  <cp:lastModifiedBy>Administrator</cp:lastModifiedBy>
  <cp:lastPrinted>2025-07-10T00:10:00Z</cp:lastPrinted>
  <dcterms:modified xsi:type="dcterms:W3CDTF">2025-08-05T01:36:29Z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eyJoZGlkIjoiZGZiY2Q5MjYxNjE3ZjFhNmI0OGI2NTVhNmU0YmVkMTIiLCJ1c2VySWQiOiI2OTQ1NTMxMDAifQ==</vt:lpwstr>
  </property>
  <property fmtid="{D5CDD505-2E9C-101B-9397-08002B2CF9AE}" pid="4" name="ICV">
    <vt:lpwstr>47F1E2A7252943DAB5F6283AA1A77107_12</vt:lpwstr>
  </property>
</Properties>
</file>