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6D" w:rsidRPr="009B4C18" w:rsidRDefault="00375A8D" w:rsidP="009B4C18">
      <w:pPr>
        <w:spacing w:line="360" w:lineRule="auto"/>
        <w:ind w:firstLineChars="600" w:firstLine="2640"/>
        <w:rPr>
          <w:rFonts w:ascii="方正小标宋_GBK" w:eastAsia="方正小标宋_GBK" w:hAnsi="黑体" w:cs="黑体" w:hint="eastAsia"/>
          <w:sz w:val="44"/>
          <w:szCs w:val="44"/>
        </w:rPr>
      </w:pPr>
      <w:r w:rsidRPr="00851A30">
        <w:rPr>
          <w:rFonts w:ascii="方正小标宋_GBK" w:eastAsia="方正小标宋_GBK" w:hAnsi="黑体" w:cs="黑体" w:hint="eastAsia"/>
          <w:sz w:val="44"/>
          <w:szCs w:val="44"/>
        </w:rPr>
        <w:t>杨靖宇烈士陵园</w:t>
      </w:r>
      <w:bookmarkStart w:id="0" w:name="_GoBack"/>
      <w:bookmarkEnd w:id="0"/>
    </w:p>
    <w:p w:rsidR="00335F6D" w:rsidRPr="00413EF9" w:rsidRDefault="00375A8D" w:rsidP="009B4C18">
      <w:pPr>
        <w:snapToGrid w:val="0"/>
        <w:spacing w:line="540" w:lineRule="exact"/>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各位游客，大家好！</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我是导游员×××，今天请让我们怀着崇敬的心情，一起去聆听伟大的抗日民族英雄的故事，去拜谒、参观杨靖宇将军烈士陵园。</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b/>
          <w:bCs/>
          <w:sz w:val="32"/>
          <w:szCs w:val="32"/>
        </w:rPr>
      </w:pPr>
      <w:r w:rsidRPr="00413EF9">
        <w:rPr>
          <w:rFonts w:ascii="仿宋_GB2312" w:eastAsia="仿宋_GB2312" w:hAnsi="宋体" w:cs="宋体" w:hint="eastAsia"/>
          <w:sz w:val="32"/>
          <w:szCs w:val="32"/>
        </w:rPr>
        <w:t>杨靖宇烈士陵园，位于吉林省通化市浑江东岸的靖宇山上，1958年正式对外开放。现已成为全国首批重点烈士纪念建筑物保护单位、全国“红色旅游”经典景区、国家AAAA级旅游景区。</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首先呈现在我们眼前的是46级台阶，共分成两个部分：第一部分35级台阶，代表杨靖宇将军短暂而光辉的35岁的生命历程；第二部分11级台阶，代表杨靖宇将军在东北战斗的11年。走过台阶，进入大门就是占地2万平方米、中国共产党内最大的个人陵园——杨靖宇烈士陵园。园内共有5座建筑物，均为古典式琉璃瓦建筑。</w:t>
      </w:r>
    </w:p>
    <w:p w:rsidR="00335F6D" w:rsidRPr="00413EF9" w:rsidRDefault="00375A8D" w:rsidP="009B4C18">
      <w:pPr>
        <w:snapToGrid w:val="0"/>
        <w:spacing w:line="540" w:lineRule="exact"/>
        <w:ind w:firstLine="72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正面为陵堂和墓室，陵园中央矗立着高5.35米的杨靖宇全身戎装铜像,花岗岩基座正面镌刻着彭真手书:“民族英雄杨靖宇将军。”</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铜像两侧是杨靖宇将军生平业绩第一、第二陈列室，展出的是杨靖宇将军青少年时期的遗物和他在抗日战争艰苦岁月里的一些用品和战利品等有关文物、文献、照片共284件。其中，第一陈列室中展出的杨靖宇唯一的一张单人照，十分珍贵。</w:t>
      </w:r>
    </w:p>
    <w:p w:rsidR="00335F6D" w:rsidRPr="00413EF9" w:rsidRDefault="00375A8D" w:rsidP="009B4C18">
      <w:pPr>
        <w:snapToGrid w:val="0"/>
        <w:spacing w:line="540" w:lineRule="exact"/>
        <w:ind w:firstLine="66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杨靖宇，1905年出生在河南省确山</w:t>
      </w:r>
      <w:proofErr w:type="gramStart"/>
      <w:r w:rsidRPr="00413EF9">
        <w:rPr>
          <w:rFonts w:ascii="仿宋_GB2312" w:eastAsia="仿宋_GB2312" w:hAnsi="宋体" w:cs="宋体" w:hint="eastAsia"/>
          <w:sz w:val="32"/>
          <w:szCs w:val="32"/>
        </w:rPr>
        <w:t>县李湾村</w:t>
      </w:r>
      <w:proofErr w:type="gramEnd"/>
      <w:r w:rsidRPr="00413EF9">
        <w:rPr>
          <w:rFonts w:ascii="仿宋_GB2312" w:eastAsia="仿宋_GB2312" w:hAnsi="宋体" w:cs="宋体" w:hint="eastAsia"/>
          <w:sz w:val="32"/>
          <w:szCs w:val="32"/>
        </w:rPr>
        <w:t>，原名马尚德。1927年组织领导了确山农民暴动和</w:t>
      </w:r>
      <w:proofErr w:type="gramStart"/>
      <w:r w:rsidRPr="00413EF9">
        <w:rPr>
          <w:rFonts w:ascii="仿宋_GB2312" w:eastAsia="仿宋_GB2312" w:hAnsi="宋体" w:cs="宋体" w:hint="eastAsia"/>
          <w:sz w:val="32"/>
          <w:szCs w:val="32"/>
        </w:rPr>
        <w:t>刘店</w:t>
      </w:r>
      <w:proofErr w:type="gramEnd"/>
      <w:r w:rsidRPr="00413EF9">
        <w:rPr>
          <w:rFonts w:ascii="仿宋_GB2312" w:eastAsia="仿宋_GB2312" w:hAnsi="宋体" w:cs="宋体" w:hint="eastAsia"/>
          <w:sz w:val="32"/>
          <w:szCs w:val="32"/>
        </w:rPr>
        <w:t>秋收起义。同年，加入中国共产党，曾任中共豫南特委书记。1929年7月，东北爆发了“中</w:t>
      </w:r>
      <w:r w:rsidRPr="00413EF9">
        <w:rPr>
          <w:rFonts w:ascii="仿宋_GB2312" w:eastAsia="仿宋_GB2312" w:hAnsi="宋体" w:cs="宋体" w:hint="eastAsia"/>
          <w:sz w:val="32"/>
          <w:szCs w:val="32"/>
        </w:rPr>
        <w:lastRenderedPageBreak/>
        <w:t>东路事件”，由于工作的需要，杨靖宇受组织委派奔赴东北工作，受时任中共满洲省委书记刘少奇领导，担任中共抚顺</w:t>
      </w:r>
      <w:proofErr w:type="gramStart"/>
      <w:r w:rsidRPr="00413EF9">
        <w:rPr>
          <w:rFonts w:ascii="仿宋_GB2312" w:eastAsia="仿宋_GB2312" w:hAnsi="宋体" w:cs="宋体" w:hint="eastAsia"/>
          <w:sz w:val="32"/>
          <w:szCs w:val="32"/>
        </w:rPr>
        <w:t>特</w:t>
      </w:r>
      <w:proofErr w:type="gramEnd"/>
      <w:r w:rsidRPr="00413EF9">
        <w:rPr>
          <w:rFonts w:ascii="仿宋_GB2312" w:eastAsia="仿宋_GB2312" w:hAnsi="宋体" w:cs="宋体" w:hint="eastAsia"/>
          <w:sz w:val="32"/>
          <w:szCs w:val="32"/>
        </w:rPr>
        <w:t>支书记。</w:t>
      </w:r>
    </w:p>
    <w:p w:rsidR="00335F6D" w:rsidRPr="00413EF9" w:rsidRDefault="00375A8D" w:rsidP="009B4C18">
      <w:pPr>
        <w:snapToGrid w:val="0"/>
        <w:spacing w:line="540" w:lineRule="exact"/>
        <w:ind w:firstLine="66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当时的东北，日本的侵略势力十分嚣张，侵犯主权，派驻军队，掠夺财富，作恶多端，特别是抚顺，有很多著名的煤矿，工人达到九万多人，受着日本资本家和中国封建把头的双重压榨。这时，杨靖宇</w:t>
      </w:r>
      <w:proofErr w:type="gramStart"/>
      <w:r w:rsidRPr="00413EF9">
        <w:rPr>
          <w:rFonts w:ascii="仿宋_GB2312" w:eastAsia="仿宋_GB2312" w:hAnsi="宋体" w:cs="宋体" w:hint="eastAsia"/>
          <w:sz w:val="32"/>
          <w:szCs w:val="32"/>
        </w:rPr>
        <w:t>化名张贯一来</w:t>
      </w:r>
      <w:proofErr w:type="gramEnd"/>
      <w:r w:rsidRPr="00413EF9">
        <w:rPr>
          <w:rFonts w:ascii="仿宋_GB2312" w:eastAsia="仿宋_GB2312" w:hAnsi="宋体" w:cs="宋体" w:hint="eastAsia"/>
          <w:sz w:val="32"/>
          <w:szCs w:val="32"/>
        </w:rPr>
        <w:t>到了抚顺，他和工人们同吃同住。工人们也逐渐发现，这个“张大个子”不仅为人正直厚道，对待受苦的矿工也亲如兄弟，便把他当成了主心骨。杨靖宇利用资本家要裁减工人的机会，成功地组织工人罢工4天，最后迫使资本家接受了召回被裁工人、缩短工时、增加工资的合理要求，抚顺的党团组织也很快在杨靖宇的艰苦努力工作下恢复和发展起来了。但同时也引起了日本人的注意，他们派出大批特务和侦探，破坏中共地下党组织的活动。由于叛徒王振祥的出卖，杨靖宇等10余名地下党党员和工会会员不幸被捕，在监狱中，杨靖宇受尽酷刑，大义凛然，他坚贞不屈的精神使敌人也暗暗叹服。</w:t>
      </w:r>
    </w:p>
    <w:p w:rsidR="00335F6D" w:rsidRPr="00413EF9" w:rsidRDefault="00375A8D" w:rsidP="009B4C18">
      <w:pPr>
        <w:snapToGrid w:val="0"/>
        <w:spacing w:line="540" w:lineRule="exact"/>
        <w:ind w:firstLine="66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1931年9月18日，日本帝国主义悍然发动了对中国东北的武装侵略，史称九一八事变。中共满洲省委利用时局动荡的有利机会，千方百计地把杨靖宇等一批共产党员从监狱中解救出来，结束了杨靖宇2年3个月的监狱生活。</w:t>
      </w:r>
    </w:p>
    <w:p w:rsidR="00335F6D" w:rsidRPr="00413EF9" w:rsidRDefault="00375A8D" w:rsidP="009B4C18">
      <w:pPr>
        <w:snapToGrid w:val="0"/>
        <w:spacing w:line="540" w:lineRule="exact"/>
        <w:ind w:firstLine="645"/>
        <w:contextualSpacing/>
        <w:rPr>
          <w:rFonts w:ascii="仿宋_GB2312" w:eastAsia="仿宋_GB2312" w:hAnsi="宋体" w:cs="宋体" w:hint="eastAsia"/>
          <w:b/>
          <w:bCs/>
          <w:sz w:val="32"/>
          <w:szCs w:val="32"/>
        </w:rPr>
      </w:pPr>
      <w:r w:rsidRPr="00413EF9">
        <w:rPr>
          <w:rFonts w:ascii="仿宋_GB2312" w:eastAsia="仿宋_GB2312" w:hAnsi="宋体" w:cs="宋体" w:hint="eastAsia"/>
          <w:sz w:val="32"/>
          <w:szCs w:val="32"/>
        </w:rPr>
        <w:t>1932年，杨靖宇以省委特派员的身份巡视南满，整顿并改组了磐石、海龙等抗日游击队。先后担任中国工农红军第三十二军南满游击队政委、东北人民革命军第一军独立师师长兼政委、东北人民革命军第一军军长兼政委、东北抗日联军第一军军长兼政委、东北抗日联军第一路军总司令兼政委。杨靖宇指挥部队在日本侵略者</w:t>
      </w:r>
      <w:r w:rsidRPr="00413EF9">
        <w:rPr>
          <w:rFonts w:ascii="仿宋_GB2312" w:eastAsia="仿宋_GB2312" w:hAnsi="宋体" w:cs="宋体" w:hint="eastAsia"/>
          <w:sz w:val="32"/>
          <w:szCs w:val="32"/>
        </w:rPr>
        <w:lastRenderedPageBreak/>
        <w:t>残酷统治下的南满、东满地区，广泛建立抗日民族统一战线，开辟抗日游击根据地，采用灵活多变的游击战术，打得日本鬼子晕头转向、焦头烂额、闻风丧胆。日军把杨靖宇称为“满洲治安之癌”，曾悬赏5万大洋购买将军的头。</w:t>
      </w:r>
    </w:p>
    <w:p w:rsidR="00335F6D" w:rsidRPr="00413EF9" w:rsidRDefault="00375A8D" w:rsidP="009B4C18">
      <w:pPr>
        <w:snapToGrid w:val="0"/>
        <w:spacing w:line="540" w:lineRule="exact"/>
        <w:ind w:firstLine="645"/>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1938年秋，抗联受敌人围剿的压力越来越大，1939年日军采取了更加疯狂的讨伐政策：军事上重兵围剿；经济上严密封锁；政治上大肆推行“三光”政策，使一路军进入到最艰苦的时期。在零下三、四十度的严寒下，没有粮食，战士们就吃草根、树皮；没有棉衣只能穿着单衣行军打仗；被子不够盖就几个战士合盖一床，但他们仍以</w:t>
      </w:r>
      <w:proofErr w:type="gramStart"/>
      <w:r w:rsidRPr="00413EF9">
        <w:rPr>
          <w:rFonts w:ascii="仿宋_GB2312" w:eastAsia="仿宋_GB2312" w:hAnsi="宋体" w:cs="宋体" w:hint="eastAsia"/>
          <w:sz w:val="32"/>
          <w:szCs w:val="32"/>
        </w:rPr>
        <w:t>坚韧不拔</w:t>
      </w:r>
      <w:proofErr w:type="gramEnd"/>
      <w:r w:rsidRPr="00413EF9">
        <w:rPr>
          <w:rFonts w:ascii="仿宋_GB2312" w:eastAsia="仿宋_GB2312" w:hAnsi="宋体" w:cs="宋体" w:hint="eastAsia"/>
          <w:sz w:val="32"/>
          <w:szCs w:val="32"/>
        </w:rPr>
        <w:t>的革命精神同敌人进行顽强的斗争。1939年11月，杨靖宇率部在</w:t>
      </w:r>
      <w:proofErr w:type="gramStart"/>
      <w:r w:rsidRPr="00413EF9">
        <w:rPr>
          <w:rFonts w:ascii="微软雅黑" w:eastAsia="微软雅黑" w:hAnsi="微软雅黑" w:cs="微软雅黑" w:hint="eastAsia"/>
          <w:sz w:val="32"/>
          <w:szCs w:val="32"/>
        </w:rPr>
        <w:t>濛</w:t>
      </w:r>
      <w:proofErr w:type="gramEnd"/>
      <w:r w:rsidRPr="00413EF9">
        <w:rPr>
          <w:rFonts w:ascii="仿宋_GB2312" w:eastAsia="仿宋_GB2312" w:hAnsi="仿宋_GB2312" w:cs="仿宋_GB2312" w:hint="eastAsia"/>
          <w:sz w:val="32"/>
          <w:szCs w:val="32"/>
        </w:rPr>
        <w:t>江县（今靖</w:t>
      </w:r>
      <w:r w:rsidRPr="00413EF9">
        <w:rPr>
          <w:rFonts w:ascii="仿宋_GB2312" w:eastAsia="仿宋_GB2312" w:hAnsi="宋体" w:cs="宋体" w:hint="eastAsia"/>
          <w:sz w:val="32"/>
          <w:szCs w:val="32"/>
        </w:rPr>
        <w:t>宇县）一号桥伏击了尾随其后的日军，战斗取得了胜利，却暴露了行踪。1940年1月29日、2月2日、2月4日连续遭到敌人的几次围堵，部队损失惨重。2月15日，杨靖宇身边只剩6名战士，他让4名伤员</w:t>
      </w:r>
      <w:proofErr w:type="gramStart"/>
      <w:r w:rsidRPr="00413EF9">
        <w:rPr>
          <w:rFonts w:ascii="仿宋_GB2312" w:eastAsia="仿宋_GB2312" w:hAnsi="宋体" w:cs="宋体" w:hint="eastAsia"/>
          <w:sz w:val="32"/>
          <w:szCs w:val="32"/>
        </w:rPr>
        <w:t>往回走找部队</w:t>
      </w:r>
      <w:proofErr w:type="gramEnd"/>
      <w:r w:rsidRPr="00413EF9">
        <w:rPr>
          <w:rFonts w:ascii="仿宋_GB2312" w:eastAsia="仿宋_GB2312" w:hAnsi="宋体" w:cs="宋体" w:hint="eastAsia"/>
          <w:sz w:val="32"/>
          <w:szCs w:val="32"/>
        </w:rPr>
        <w:t>会合，而他带2名警卫员继续向前突围。2月18日，2名警卫员</w:t>
      </w:r>
      <w:proofErr w:type="gramStart"/>
      <w:r w:rsidRPr="00413EF9">
        <w:rPr>
          <w:rFonts w:ascii="仿宋_GB2312" w:eastAsia="仿宋_GB2312" w:hAnsi="宋体" w:cs="宋体" w:hint="eastAsia"/>
          <w:sz w:val="32"/>
          <w:szCs w:val="32"/>
        </w:rPr>
        <w:t>在出去</w:t>
      </w:r>
      <w:proofErr w:type="gramEnd"/>
      <w:r w:rsidRPr="00413EF9">
        <w:rPr>
          <w:rFonts w:ascii="仿宋_GB2312" w:eastAsia="仿宋_GB2312" w:hAnsi="宋体" w:cs="宋体" w:hint="eastAsia"/>
          <w:sz w:val="32"/>
          <w:szCs w:val="32"/>
        </w:rPr>
        <w:t>找衣服和粮食时不幸牺牲。茫茫林海、天寒地冻、雪深过膝，杨靖宇孤身一人饥饿与伤病交加，在</w:t>
      </w:r>
      <w:proofErr w:type="gramStart"/>
      <w:r w:rsidRPr="00413EF9">
        <w:rPr>
          <w:rFonts w:ascii="微软雅黑" w:eastAsia="微软雅黑" w:hAnsi="微软雅黑" w:cs="微软雅黑" w:hint="eastAsia"/>
          <w:sz w:val="32"/>
          <w:szCs w:val="32"/>
        </w:rPr>
        <w:t>濛</w:t>
      </w:r>
      <w:proofErr w:type="gramEnd"/>
      <w:r w:rsidRPr="00413EF9">
        <w:rPr>
          <w:rFonts w:ascii="仿宋_GB2312" w:eastAsia="仿宋_GB2312" w:hAnsi="仿宋_GB2312" w:cs="仿宋_GB2312" w:hint="eastAsia"/>
          <w:sz w:val="32"/>
          <w:szCs w:val="32"/>
        </w:rPr>
        <w:t>江县保安村三道崴子的一个破旧地</w:t>
      </w:r>
      <w:proofErr w:type="gramStart"/>
      <w:r w:rsidRPr="00413EF9">
        <w:rPr>
          <w:rFonts w:ascii="仿宋_GB2312" w:eastAsia="仿宋_GB2312" w:hAnsi="仿宋_GB2312" w:cs="仿宋_GB2312" w:hint="eastAsia"/>
          <w:sz w:val="32"/>
          <w:szCs w:val="32"/>
        </w:rPr>
        <w:t>戗</w:t>
      </w:r>
      <w:proofErr w:type="gramEnd"/>
      <w:r w:rsidRPr="00413EF9">
        <w:rPr>
          <w:rFonts w:ascii="仿宋_GB2312" w:eastAsia="仿宋_GB2312" w:hAnsi="仿宋_GB2312" w:cs="仿宋_GB2312" w:hint="eastAsia"/>
          <w:sz w:val="32"/>
          <w:szCs w:val="32"/>
        </w:rPr>
        <w:t>里度过了人生的最后一个夜晚。</w:t>
      </w:r>
      <w:r w:rsidRPr="00413EF9">
        <w:rPr>
          <w:rFonts w:ascii="仿宋_GB2312" w:eastAsia="仿宋_GB2312" w:hAnsi="宋体" w:cs="宋体" w:hint="eastAsia"/>
          <w:sz w:val="32"/>
          <w:szCs w:val="32"/>
        </w:rPr>
        <w:t>2月23日，敌人接到上山打柴村民的告密，便先后派出约200人的讨伐队包抄杨靖宇。</w:t>
      </w:r>
    </w:p>
    <w:p w:rsidR="00335F6D" w:rsidRPr="00413EF9" w:rsidRDefault="00375A8D" w:rsidP="009B4C18">
      <w:pPr>
        <w:snapToGrid w:val="0"/>
        <w:spacing w:line="540" w:lineRule="exact"/>
        <w:ind w:firstLine="645"/>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杨靖宇将军手持双枪沉着应战，以顽强的毅力和敌人战斗到生命的最后一刻。牺牲前靠在一棵大树上，立而不倒，怒目而视，使鬼子们久久不敢靠前。当鬼子确信他已经牺牲后，纷纷围拢过来，向将军鞠躬致敬。杨靖宇将军牺牲时年仅35岁。</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风云惨淡，日月无光，青山垂首,大河呜咽……当地人为了怀</w:t>
      </w:r>
      <w:r w:rsidRPr="00413EF9">
        <w:rPr>
          <w:rFonts w:ascii="仿宋_GB2312" w:eastAsia="仿宋_GB2312" w:hAnsi="宋体" w:cs="宋体" w:hint="eastAsia"/>
          <w:sz w:val="32"/>
          <w:szCs w:val="32"/>
        </w:rPr>
        <w:lastRenderedPageBreak/>
        <w:t>念靖宇将军，编成了这样一首歌谣：“十冬腊月天，松柏枝叶鲜，英雄杨靖宇，常活在人间。”</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杨靖宇同志牺牲后，日军残忍地割下了他的头颅，剖开了他的腹部，发现他的胃里没有一粒粮食，只有树皮、草根和棉絮。在场的中国医生都流下了眼泪，就连日本人也惊叹：“中国竟有如此威武不屈的人”。</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b/>
          <w:bCs/>
          <w:sz w:val="32"/>
          <w:szCs w:val="32"/>
        </w:rPr>
      </w:pPr>
      <w:r w:rsidRPr="00413EF9">
        <w:rPr>
          <w:rFonts w:ascii="仿宋_GB2312" w:eastAsia="仿宋_GB2312" w:hAnsi="宋体" w:cs="宋体" w:hint="eastAsia"/>
          <w:sz w:val="32"/>
          <w:szCs w:val="32"/>
        </w:rPr>
        <w:t>当时，伪通化省警务厅长</w:t>
      </w:r>
      <w:proofErr w:type="gramStart"/>
      <w:r w:rsidRPr="00413EF9">
        <w:rPr>
          <w:rFonts w:ascii="仿宋_GB2312" w:eastAsia="仿宋_GB2312" w:hAnsi="宋体" w:cs="宋体" w:hint="eastAsia"/>
          <w:sz w:val="32"/>
          <w:szCs w:val="32"/>
        </w:rPr>
        <w:t>岸谷隆一</w:t>
      </w:r>
      <w:proofErr w:type="gramEnd"/>
      <w:r w:rsidRPr="00413EF9">
        <w:rPr>
          <w:rFonts w:ascii="仿宋_GB2312" w:eastAsia="仿宋_GB2312" w:hAnsi="宋体" w:cs="宋体" w:hint="eastAsia"/>
          <w:sz w:val="32"/>
          <w:szCs w:val="32"/>
        </w:rPr>
        <w:t>郎却没有感到战斗胜利带来的丝毫快乐，反而让他陷入了困惑和极度的不安中。他开始怀疑日本是否能战胜中国。在怀疑与纠结中,他度过了侵华战争的最后几年。1945年日本战败前夕，他毒死了自己的妻子和女儿们后，剖腹自杀了。他在遗书中说：“天皇陛下发动的这场战争或许是不合适的，中国拥有像杨靖宇这样的铁血军人，一定不会亡国”。</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b/>
          <w:bCs/>
          <w:sz w:val="32"/>
          <w:szCs w:val="32"/>
        </w:rPr>
      </w:pPr>
      <w:r w:rsidRPr="00413EF9">
        <w:rPr>
          <w:rFonts w:ascii="仿宋_GB2312" w:eastAsia="仿宋_GB2312" w:hAnsi="宋体" w:cs="宋体" w:hint="eastAsia"/>
          <w:sz w:val="32"/>
          <w:szCs w:val="32"/>
        </w:rPr>
        <w:t>杨靖宇这位威武不屈的民族英雄，优秀的共产主义战士，牺牲18年后，东北人民怀着无比崇敬的心情，将他安葬在吉林省通化市靖宇陵园。将杨靖宇将军牺牲地</w:t>
      </w:r>
      <w:proofErr w:type="gramStart"/>
      <w:r w:rsidRPr="00413EF9">
        <w:rPr>
          <w:rFonts w:ascii="微软雅黑" w:eastAsia="微软雅黑" w:hAnsi="微软雅黑" w:cs="微软雅黑" w:hint="eastAsia"/>
          <w:sz w:val="32"/>
          <w:szCs w:val="32"/>
        </w:rPr>
        <w:t>濛</w:t>
      </w:r>
      <w:proofErr w:type="gramEnd"/>
      <w:r w:rsidRPr="00413EF9">
        <w:rPr>
          <w:rFonts w:ascii="仿宋_GB2312" w:eastAsia="仿宋_GB2312" w:hAnsi="仿宋_GB2312" w:cs="仿宋_GB2312" w:hint="eastAsia"/>
          <w:sz w:val="32"/>
          <w:szCs w:val="32"/>
        </w:rPr>
        <w:t>江县改名为</w:t>
      </w:r>
      <w:r w:rsidRPr="00413EF9">
        <w:rPr>
          <w:rFonts w:ascii="仿宋_GB2312" w:eastAsia="仿宋_GB2312" w:hAnsi="宋体" w:cs="宋体" w:hint="eastAsia"/>
          <w:sz w:val="32"/>
          <w:szCs w:val="32"/>
        </w:rPr>
        <w:t>靖宇县，并在靖宇县设立杨靖宇将军殉国地以示纪念。毛泽东、刘少奇、朱德、周恩来敬送了花圈。朱德委员长亲笔题词“人民英雄杨靖宇同志永垂不朽！”</w:t>
      </w:r>
    </w:p>
    <w:p w:rsidR="00335F6D" w:rsidRPr="00413EF9" w:rsidRDefault="00375A8D" w:rsidP="009B4C18">
      <w:pPr>
        <w:snapToGrid w:val="0"/>
        <w:spacing w:line="540" w:lineRule="exact"/>
        <w:ind w:firstLineChars="200" w:firstLine="640"/>
        <w:contextualSpacing/>
        <w:rPr>
          <w:rFonts w:ascii="仿宋_GB2312" w:eastAsia="仿宋_GB2312" w:hAnsi="宋体" w:cs="宋体" w:hint="eastAsia"/>
          <w:sz w:val="32"/>
          <w:szCs w:val="32"/>
        </w:rPr>
      </w:pPr>
      <w:r w:rsidRPr="00413EF9">
        <w:rPr>
          <w:rFonts w:ascii="仿宋_GB2312" w:eastAsia="仿宋_GB2312" w:hAnsi="宋体" w:cs="宋体" w:hint="eastAsia"/>
          <w:sz w:val="32"/>
          <w:szCs w:val="32"/>
        </w:rPr>
        <w:t>英魂已去，精神永存！杨靖宇同志，永远活在我们的心中!</w:t>
      </w:r>
    </w:p>
    <w:p w:rsidR="00335F6D" w:rsidRPr="00413EF9" w:rsidRDefault="00335F6D" w:rsidP="009B4C18">
      <w:pPr>
        <w:snapToGrid w:val="0"/>
        <w:spacing w:line="540" w:lineRule="exact"/>
        <w:contextualSpacing/>
        <w:rPr>
          <w:rFonts w:ascii="仿宋_GB2312" w:eastAsia="仿宋_GB2312" w:hAnsi="宋体" w:cs="宋体" w:hint="eastAsia"/>
          <w:sz w:val="32"/>
          <w:szCs w:val="32"/>
        </w:rPr>
      </w:pPr>
    </w:p>
    <w:sectPr w:rsidR="00335F6D" w:rsidRPr="00413EF9">
      <w:footerReference w:type="default" r:id="rId7"/>
      <w:pgSz w:w="11906" w:h="16838"/>
      <w:pgMar w:top="2155" w:right="1247" w:bottom="119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5F" w:rsidRDefault="0042135F">
      <w:r>
        <w:separator/>
      </w:r>
    </w:p>
  </w:endnote>
  <w:endnote w:type="continuationSeparator" w:id="0">
    <w:p w:rsidR="0042135F" w:rsidRDefault="0042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6D" w:rsidRDefault="00375A8D">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F6D" w:rsidRDefault="00375A8D">
                          <w:pPr>
                            <w:pStyle w:val="a5"/>
                            <w:jc w:val="center"/>
                          </w:pPr>
                          <w:r>
                            <w:fldChar w:fldCharType="begin"/>
                          </w:r>
                          <w:r>
                            <w:instrText>PAGE   \* MERGEFORMAT</w:instrText>
                          </w:r>
                          <w:r>
                            <w:fldChar w:fldCharType="separate"/>
                          </w:r>
                          <w:r w:rsidR="009B4C18" w:rsidRPr="009B4C18">
                            <w:rPr>
                              <w:noProof/>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5F6D" w:rsidRDefault="00375A8D">
                    <w:pPr>
                      <w:pStyle w:val="a5"/>
                      <w:jc w:val="center"/>
                    </w:pPr>
                    <w:r>
                      <w:fldChar w:fldCharType="begin"/>
                    </w:r>
                    <w:r>
                      <w:instrText>PAGE   \* MERGEFORMAT</w:instrText>
                    </w:r>
                    <w:r>
                      <w:fldChar w:fldCharType="separate"/>
                    </w:r>
                    <w:r w:rsidR="009B4C18" w:rsidRPr="009B4C18">
                      <w:rPr>
                        <w:noProof/>
                        <w:lang w:val="zh-CN"/>
                      </w:rPr>
                      <w:t>4</w:t>
                    </w:r>
                    <w:r>
                      <w:fldChar w:fldCharType="end"/>
                    </w:r>
                  </w:p>
                </w:txbxContent>
              </v:textbox>
              <w10:wrap anchorx="margin"/>
            </v:shape>
          </w:pict>
        </mc:Fallback>
      </mc:AlternateContent>
    </w:r>
  </w:p>
  <w:p w:rsidR="00335F6D" w:rsidRDefault="00335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5F" w:rsidRDefault="0042135F">
      <w:r>
        <w:separator/>
      </w:r>
    </w:p>
  </w:footnote>
  <w:footnote w:type="continuationSeparator" w:id="0">
    <w:p w:rsidR="0042135F" w:rsidRDefault="00421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6D"/>
    <w:rsid w:val="00335F6D"/>
    <w:rsid w:val="00375A8D"/>
    <w:rsid w:val="00413EF9"/>
    <w:rsid w:val="0042135F"/>
    <w:rsid w:val="007047A7"/>
    <w:rsid w:val="00851A30"/>
    <w:rsid w:val="009B4C18"/>
    <w:rsid w:val="00A13E1C"/>
    <w:rsid w:val="00B310BB"/>
    <w:rsid w:val="00E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E3ED6-607F-4277-8A04-E680F3F4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qFormat/>
    <w:rPr>
      <w:rFonts w:ascii="Times New Roman" w:eastAsia="宋体" w:hAnsi="Times New Roman" w:cs="Times New Roman"/>
    </w:rPr>
  </w:style>
  <w:style w:type="character" w:styleId="a9">
    <w:name w:val="Hyperlink"/>
    <w:basedOn w:val="a0"/>
    <w:uiPriority w:val="99"/>
    <w:unhideWhenUsed/>
    <w:qFormat/>
    <w:rPr>
      <w:color w:val="0000FF"/>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semiHidden/>
    <w:qFormat/>
    <w:rPr>
      <w:sz w:val="18"/>
      <w:szCs w:val="18"/>
    </w:rPr>
  </w:style>
  <w:style w:type="character" w:customStyle="1" w:styleId="aa">
    <w:name w:val="页脚 字符"/>
    <w:qFormat/>
    <w:rPr>
      <w:kern w:val="2"/>
      <w:sz w:val="18"/>
      <w:szCs w:val="18"/>
    </w:rPr>
  </w:style>
  <w:style w:type="character" w:customStyle="1" w:styleId="Char">
    <w:name w:val="批注框文本 Char"/>
    <w:basedOn w:val="a0"/>
    <w:link w:val="a4"/>
    <w:uiPriority w:val="99"/>
    <w:semiHidden/>
    <w:qFormat/>
    <w:rPr>
      <w:rFonts w:ascii="等线" w:eastAsia="等线" w:hAnsi="等线" w:cs="Times New Roman"/>
      <w:sz w:val="18"/>
      <w:szCs w:val="18"/>
    </w:rPr>
  </w:style>
  <w:style w:type="paragraph" w:customStyle="1" w:styleId="1">
    <w:name w:val="列出段落1"/>
    <w:basedOn w:val="a"/>
    <w:uiPriority w:val="99"/>
    <w:qFormat/>
    <w:pPr>
      <w:ind w:firstLineChars="200" w:firstLine="420"/>
    </w:pPr>
  </w:style>
  <w:style w:type="paragraph" w:customStyle="1" w:styleId="10">
    <w:name w:val="正文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356</Words>
  <Characters>2034</Characters>
  <Application>Microsoft Office Word</Application>
  <DocSecurity>0</DocSecurity>
  <Lines>16</Lines>
  <Paragraphs>4</Paragraphs>
  <ScaleCrop>false</ScaleCrop>
  <Company>China</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windflower</cp:lastModifiedBy>
  <cp:revision>15</cp:revision>
  <cp:lastPrinted>2023-06-29T13:13:00Z</cp:lastPrinted>
  <dcterms:created xsi:type="dcterms:W3CDTF">2023-06-26T09:32:00Z</dcterms:created>
  <dcterms:modified xsi:type="dcterms:W3CDTF">2025-05-22T08:54:00Z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2052-12.19.0</vt:lpwstr>
  </property>
  <property fmtid="{D5CDD505-2E9C-101B-9397-08002B2CF9AE}" pid="3" name="KSOTemplateDocerSaveRecord">
    <vt:lpwstr>eyJoZGlkIjoiNWE1NTM5YmUwNmExZWNlODQyNGI3ODA0MWFiMWE2MzgiLCJ1c2VySWQiOiIyODI4MTMxMDcifQ==</vt:lpwstr>
  </property>
  <property fmtid="{D5CDD505-2E9C-101B-9397-08002B2CF9AE}" pid="4" name="ICV">
    <vt:lpwstr>B15111CD55A671B166992A686CC3C71B_33</vt:lpwstr>
  </property>
</Properties>
</file>